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853" w:leftChars="-406" w:firstLine="2"/>
        <w:rPr>
          <w:rFonts w:hint="eastAsia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1</w:t>
      </w:r>
    </w:p>
    <w:p>
      <w:pPr>
        <w:spacing w:after="100" w:afterAutospacing="1" w:line="480" w:lineRule="exact"/>
        <w:ind w:right="-191" w:rightChars="-91"/>
        <w:jc w:val="center"/>
        <w:rPr>
          <w:rFonts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第二期“不忘初心 牢记使命 做新时代合格高校基层党务工作者”专题网络培训课程列表</w:t>
      </w:r>
    </w:p>
    <w:tbl>
      <w:tblPr>
        <w:tblStyle w:val="3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678"/>
        <w:gridCol w:w="113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课程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模块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课程名称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主讲人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习近平新时代中国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特色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思想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深入学习习近平新时代中国特色社会主义思想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颜晓峰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中国人民解放军国防大学教授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习近平新时代中国特色社会主义思想产生的历史方位和现实意义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洪向华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中共中央党校（国家行政学院）督学组督学、教授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学习习近平新时代中国特色社会主义思想，推进新时代高等教育事业科学发展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顾海良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全国人大教科文卫委员会委员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以习近平新时代中国特色社会主义思想为指引 写好高校党建和思政工作“奋进之笔”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王光彦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教育部直属机关党委常务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平“语”近人——习近平总书记用典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专题片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全国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大会</w:t>
            </w:r>
            <w:r>
              <w:rPr>
                <w:rFonts w:hint="eastAsia"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精神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解读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深入学习贯彻全国教育大会精神，加快“双一流”建设，全面推进高校科技工作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杜占元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教育部党组成员、副部长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国家语言文字工作委员会主任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学习贯彻全国教育大会精神，推进教育体制机制改革，建设现代大学制度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刘自成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教育部综合改革司司长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学习贯彻全国教育大会精神,推动教师教育创新发展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王定华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北京外国语大学党委书记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新时代教育现代化战略方向——综观从党的十八大、十九大到</w:t>
            </w:r>
            <w:r>
              <w:rPr>
                <w:rFonts w:eastAsia="仿宋"/>
                <w:sz w:val="24"/>
              </w:rPr>
              <w:t>2018</w:t>
            </w:r>
            <w:r>
              <w:rPr>
                <w:rFonts w:hint="eastAsia" w:ascii="仿宋" w:hAnsi="仿宋" w:eastAsia="仿宋"/>
                <w:sz w:val="24"/>
              </w:rPr>
              <w:t>全国教育大会的新部署新要求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  力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教育部教育发展研究中心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党内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60" w:lineRule="exact"/>
              <w:rPr>
                <w:rFonts w:ascii="方正仿宋简体" w:hAnsi="仿宋" w:eastAsia="方正仿宋简体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新时代全面加强党的政治建设—《中共中央关于加强党的政治建设的意见》解读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仿宋" w:eastAsia="方正仿宋简体" w:cs="宋体"/>
                <w:sz w:val="24"/>
              </w:rPr>
            </w:pPr>
            <w:r>
              <w:rPr>
                <w:rFonts w:hint="eastAsia" w:ascii="方正仿宋简体" w:hAnsi="仿宋" w:eastAsia="方正仿宋简体"/>
                <w:sz w:val="24"/>
              </w:rPr>
              <w:t>陈冬生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中共中央党校（国家行政学院）马克思主义学院研究室主任、教授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《中国共产党支部工作条例（试行）》解读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陈凯龙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中共中央党校（国家行政学院）党建部教授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《中国共产党纪律处分条例》（修订）解读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  春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《关于贯彻落实习近平总书记重要指示精神，集中整治形式主义、官僚主义的工作意见》解读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曹鹏飞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中共中央党校（国家行政学院）党建部教授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after="100" w:afterAutospacing="1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《关于新形势下党内政治生活的若干准则》解读系列微课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  课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知识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</w:t>
            </w:r>
          </w:p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方法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用党的建设新要求提升政治领导力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冯  培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首都经济贸易大学党委书记、教授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准确理解把握组织力建设的深刻内涵 努力形成党的建设工作的生动实践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郭玉良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北方工业大学党委副书记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知识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</w:t>
            </w:r>
          </w:p>
          <w:p>
            <w:pPr>
              <w:spacing w:after="100" w:afterAutospacing="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方法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学习贯彻十九大精神，做好高校教师党支部工作——党支部建设和工作方法谈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张维维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北京航空航天大学原党委常务副书记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切实掌握做好基层党务工作的方法与途径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元跃旗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北京市委党校党史党建教研部教授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新时代稳妥有序开展不合格党员组织处置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孙  林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中共中央党校（国家行政学院）讲师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领导干部必备的党务工作能力系列微课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  课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高校学生党员的发展与管理系列微课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  课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支部</w:t>
            </w:r>
            <w:r>
              <w:rPr>
                <w:rFonts w:ascii="仿宋" w:hAnsi="仿宋" w:eastAsia="仿宋"/>
                <w:sz w:val="24"/>
              </w:rPr>
              <w:t>创新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案例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新时代背景下高校党建工作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郑  萼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首都师范大学党委书记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发挥教师党支部战斗堡垒作用，凝心聚力推进学校发展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邹国辉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北京林业大学党委组织部部长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优化基层党支部设置 增强党建服务育人功能——重庆城市管理职业学院师生合编党支部建设实践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  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重庆城市管理职业学院党委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红专并进，推动党建工作与业务工作的融合、和谐发展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孙永强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武汉大学信息管理科学系党支部书记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探索实施“堡垒指数”管理，努力夯实高校基层支部建设——浙江工业大学化学工程学院的思考与实践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乔婧芳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浙江工业大学化学工程学院精细化工党支部书记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厚积薄发、多点努力，做好“双带头人”工作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  超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天津大学建筑工程学院水利系第二党支部书记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党性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修养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提升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“不忘初心，牢记使命”的理论与实践逻辑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陈冬生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中共中央党校（国家行政学院）马克思主义学院国外马克思主义教研室主任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马克思主义及其在当代中国的运用和发展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孙熙国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北京大学马克思主义学院执行院长、教授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核心价值观必须立足中华优秀传统文化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李汉秋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全国</w:t>
            </w: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HYPERLINK "https://baike.baidu.com/item/%E6%94%BF%E5%8D%8F%E5%A7%94%E5%91%98" \t "_blank"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Style w:val="5"/>
                <w:rFonts w:ascii="仿宋" w:hAnsi="仿宋" w:eastAsia="仿宋"/>
                <w:color w:val="auto"/>
                <w:sz w:val="24"/>
                <w:u w:val="none"/>
              </w:rPr>
              <w:t>政协委员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，著名人文科学学者、教授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习近平七年知青岁月与梁家河“大学问”——从《习近平的七年知青岁月》和《梁家河》看青年习近平人生磨练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任晓伟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陕西师范大学党委常委、副校长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中国共产党从哪里来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纪录片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spacing w:after="100" w:afterAutospacing="1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杜鹃花开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采茶戏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江西干部学院教职工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678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榜样</w:t>
            </w: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专题片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360" w:lineRule="exact"/>
        <w:ind w:left="-427" w:leftChars="-338" w:hanging="283" w:hangingChars="118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</w:t>
      </w:r>
      <w:r>
        <w:rPr>
          <w:rFonts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个别课程或稍有调整，请以平台最终发布课程为准；</w:t>
      </w:r>
    </w:p>
    <w:p>
      <w:pPr>
        <w:spacing w:line="360" w:lineRule="exact"/>
        <w:jc w:val="left"/>
        <w:rPr>
          <w:rFonts w:ascii="仿宋" w:hAnsi="仿宋" w:eastAsia="仿宋"/>
          <w:sz w:val="24"/>
        </w:rPr>
      </w:pPr>
      <w:r>
        <w:rPr>
          <w:rFonts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课程主讲人职务为课程录制时的职务。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01A43"/>
    <w:rsid w:val="13201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2019-05-23T07:33:00Z</dcterms:created>
  <dc:creator>Administrator</dc:creator>
  <cp:lastModifiedBy>Administrator</cp:lastModifiedBy>
  <dcterms:modified xsi:type="dcterms:W3CDTF">2019-05-23T07:53:23Z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